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DSM GRUP DANIŞMANLIK İLETİŞİM VE SATIŞ TİCARET A.Ş. BAŞVURU FORMU VE GENEL AÇIKLAMALAR </w:t>
      </w:r>
    </w:p>
    <w:p w:rsidR="00000000" w:rsidDel="00000000" w:rsidP="00000000" w:rsidRDefault="00000000" w:rsidRPr="00000000" w14:paraId="0000000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 sahibi ilgili kişiler (“İlgili Kişi”), 6698 Sayılı Kişisel Verilerin Korunması Kanunu’nun (“</w:t>
      </w:r>
      <w:r w:rsidDel="00000000" w:rsidR="00000000" w:rsidRPr="00000000">
        <w:rPr>
          <w:rFonts w:ascii="Times New Roman" w:cs="Times New Roman" w:eastAsia="Times New Roman" w:hAnsi="Times New Roman"/>
          <w:b w:val="1"/>
          <w:rtl w:val="0"/>
        </w:rPr>
        <w:t xml:space="preserve">KVKK</w:t>
      </w:r>
      <w:r w:rsidDel="00000000" w:rsidR="00000000" w:rsidRPr="00000000">
        <w:rPr>
          <w:rFonts w:ascii="Times New Roman" w:cs="Times New Roman" w:eastAsia="Times New Roman" w:hAnsi="Times New Roman"/>
          <w:rtl w:val="0"/>
        </w:rPr>
        <w:t xml:space="preserve">”) 11. maddesi kapsamında belirtilen haklarını kullanmak için veri sorumlusu olan DSM Grup Danışmanlık İletişim ve Satış Ticaret A.Ş.’ye (“Şirket”), başvurma hakkına sahiptir.  İlgili Kişi’nin söz konusu hakları aşağıdaki gibidir;</w:t>
      </w:r>
    </w:p>
    <w:p w:rsidR="00000000" w:rsidDel="00000000" w:rsidP="00000000" w:rsidRDefault="00000000" w:rsidRPr="00000000" w14:paraId="00000004">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Kişisel verilerinizin işlenip işlenmediğini öğrenme,</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İşlenmişse buna ilişkin bilgi talep etme,</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Kişisel verilerinizin işlenme amacını ve bunların amacına uygun kullanılıp kullanılmadığını öğrenme,</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Yurt içinde veya yurt dışında aktarıldığı üçüncü kişileri bilme,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Kişisel verilerin eksik veya yanlış işlenmiş olması halinde bunların düzeltilmesini isteme,</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KVKK’da öngörülen şartlar çerçevesinde kişisel verilerinizin silinmesini veya yok edilmesini isteme,</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Yukarıda belirtilen düzeltme, silinme ve yok edilme şeklindeki haklarınız uyarınca yapılan işlemlerin, kişisel verilerin aktarıldığı üçüncü kişilere bildirilmesini isteme,</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İşlenen kişisel verilerinizin münhasıran otomatik sistemler ile analiz edilmesi sureti ile aleyhinize bir sonucun ortaya çıkmasına itiraz etme,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58"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Kişisel verilerinizin ilgili mevzuata aykırı olarak işlenmesi sebebiyle zarara uğramanız hâlinde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zararınızın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giderilmesini talep etme haklarına sahipsiniz.</w:t>
      </w:r>
    </w:p>
    <w:p w:rsidR="00000000" w:rsidDel="00000000" w:rsidP="00000000" w:rsidRDefault="00000000" w:rsidRPr="00000000" w14:paraId="0000000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Başvuru Yöntemine İlişkin Açıklamalar</w:t>
      </w:r>
    </w:p>
    <w:p w:rsidR="00000000" w:rsidDel="00000000" w:rsidP="00000000" w:rsidRDefault="00000000" w:rsidRPr="00000000" w14:paraId="0000001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Şirketimizin, İlgili Kişilerin KVKK’nın 11. maddesi kapsamında yaptıkları başvuruları yanıtlayabilmesi için, başvuru usulünün Veri Sorumlusuna Başvuru Usul ve Esasları Hakkında Tebliğ’in (“Tebliğ”) hükümlerine uygun olması gerekmektedir. Şirketimiz, mevzuatta öngörülen usulde başvuru yapılmasını kolaylaştırmak amacıyla işbu başvuru formunu hazırlamıştır. Önemle belirtmek gerekir ki, Tebliğ’in 4. maddesinin 2. fıkrası uyarınca İlgili Kişiler, başvurularını Türkçe olarak yapmak kaydıyla bu haktan yararlanabilir.</w:t>
      </w:r>
    </w:p>
    <w:p w:rsidR="00000000" w:rsidDel="00000000" w:rsidP="00000000" w:rsidRDefault="00000000" w:rsidRPr="00000000" w14:paraId="0000001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kişiler, Şirket’e aşağıdaki yöntemlerle başvuru yapabilirler:</w:t>
      </w:r>
    </w:p>
    <w:p w:rsidR="00000000" w:rsidDel="00000000" w:rsidP="00000000" w:rsidRDefault="00000000" w:rsidRPr="00000000" w14:paraId="00000014">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Şahsen başvuru,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Noter aracılığıyla, </w:t>
      </w:r>
    </w:p>
    <w:p w:rsidR="00000000" w:rsidDel="00000000" w:rsidP="00000000" w:rsidRDefault="00000000" w:rsidRPr="00000000" w14:paraId="00000018">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Güvenli elektronik imza veya mobil imza ile imzalanarak Şirket’in kayıtlı elektronik posta adresine e-posta göndererek,</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Şirketimize daha önce bildirilen ve sistemde kayıtlı bulunan e-posta adresinize e-posta göndererek.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Yöntemi</w:t>
            </w:r>
          </w:p>
        </w:tc>
        <w:tc>
          <w:tcPr/>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Başvurunun Yapılacağı Adres</w:t>
            </w:r>
          </w:p>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Şahsen Yazılı Başvuru</w:t>
            </w:r>
          </w:p>
        </w:tc>
        <w:tc>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Büyükdere Cad. Spine Tower No: 243/19, 34398 Maslak/Sarıyer/İstanbul</w:t>
            </w:r>
          </w:p>
        </w:tc>
      </w:tr>
      <w:tr>
        <w:trPr>
          <w:cantSplit w:val="0"/>
          <w:tblHeader w:val="0"/>
        </w:trPr>
        <w:tc>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Noter </w:t>
            </w:r>
          </w:p>
        </w:tc>
        <w:tc>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Büyükdere Cad. Spine Tower No: 243/19, 34398 Maslak/Sarıyer/İstanbul</w:t>
            </w:r>
          </w:p>
        </w:tc>
      </w:tr>
      <w:tr>
        <w:trPr>
          <w:cantSplit w:val="0"/>
          <w:tblHeader w:val="0"/>
        </w:trPr>
        <w:tc>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Güvenli Elektronik İmza veya Mobil İmza İle İmzalanarak Kayıtlı Elektronik Posta (KEP) </w:t>
            </w:r>
          </w:p>
        </w:tc>
        <w:tc>
          <w:tcPr/>
          <w:p w:rsidR="00000000" w:rsidDel="00000000" w:rsidP="00000000" w:rsidRDefault="00000000" w:rsidRPr="00000000" w14:paraId="00000028">
            <w:pPr>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dsm@hs02.kep.tr</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Şirketimize daha önce bildirilen ve sistemde kayıtlı bulunan elektronik posta adresinizden</w:t>
            </w:r>
          </w:p>
        </w:tc>
        <w:tc>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kvkk@trendyol.com</w:t>
              </w:r>
            </w:hyperlink>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Şahsen Yazılı Başvuru” yoluna başvuracak İlgili Kişilerin kimliğini tevsik edici belgeleri ibraz etmesi zorunludur. Bu bağlamda Büyükdere Cad. Spine Tower No: 243/19, 34398 Maslak/Sarıyer/İstanbul adresine yapacağınız şahsen yazılı başvurularda başvuru formuyla birlikte kimlik fotokopisinin yalnızca ön yüzünün (kan grubu ve din hanesi gözükmeyecek şekilde) ibraz edilmesini rica ederiz</w:t>
      </w: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Başvuru formunun tebligat zarfına veya e-postanın konu kısmına “</w:t>
      </w:r>
      <w:r w:rsidDel="00000000" w:rsidR="00000000" w:rsidRPr="00000000">
        <w:rPr>
          <w:rFonts w:ascii="Times New Roman" w:cs="Times New Roman" w:eastAsia="Times New Roman" w:hAnsi="Times New Roman"/>
          <w:b w:val="1"/>
          <w:u w:val="single"/>
          <w:rtl w:val="0"/>
        </w:rPr>
        <w:t xml:space="preserve">Kişisel Verilerin Korunması Kanunu İlgili Kişi Talebi</w:t>
      </w:r>
      <w:r w:rsidDel="00000000" w:rsidR="00000000" w:rsidRPr="00000000">
        <w:rPr>
          <w:rFonts w:ascii="Times New Roman" w:cs="Times New Roman" w:eastAsia="Times New Roman" w:hAnsi="Times New Roman"/>
          <w:b w:val="1"/>
          <w:rtl w:val="0"/>
        </w:rPr>
        <w:t xml:space="preserve">” yazılmasını rica ederiz.</w:t>
      </w:r>
      <w:r w:rsidDel="00000000" w:rsidR="00000000" w:rsidRPr="00000000">
        <w:rPr>
          <w:rtl w:val="0"/>
        </w:rPr>
      </w:r>
    </w:p>
    <w:p w:rsidR="00000000" w:rsidDel="00000000" w:rsidP="00000000" w:rsidRDefault="00000000" w:rsidRPr="00000000" w14:paraId="0000003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İlgili Kişinin Bilgileri</w:t>
      </w:r>
    </w:p>
    <w:p w:rsidR="00000000" w:rsidDel="00000000" w:rsidP="00000000" w:rsidRDefault="00000000" w:rsidRPr="00000000" w14:paraId="00000034">
      <w:pPr>
        <w:spacing w:after="0" w:lineRule="auto"/>
        <w:jc w:val="both"/>
        <w:rPr>
          <w:rFonts w:ascii="Times New Roman" w:cs="Times New Roman" w:eastAsia="Times New Roman" w:hAnsi="Times New Roman"/>
        </w:rPr>
      </w:pPr>
      <w:r w:rsidDel="00000000" w:rsidR="00000000" w:rsidRPr="00000000">
        <w:rPr>
          <w:rtl w:val="0"/>
        </w:rPr>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0"/>
        <w:gridCol w:w="269"/>
        <w:gridCol w:w="5788"/>
        <w:tblGridChange w:id="0">
          <w:tblGrid>
            <w:gridCol w:w="3010"/>
            <w:gridCol w:w="269"/>
            <w:gridCol w:w="5788"/>
          </w:tblGrid>
        </w:tblGridChange>
      </w:tblGrid>
      <w:tr>
        <w:trPr>
          <w:cantSplit w:val="0"/>
          <w:tblHeader w:val="0"/>
        </w:trPr>
        <w:tc>
          <w:tcPr/>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w:t>
            </w:r>
          </w:p>
        </w:tc>
        <w:tc>
          <w:tcPr/>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Soyad</w:t>
            </w:r>
          </w:p>
        </w:tc>
        <w:tc>
          <w:tcPr/>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 numarası</w:t>
            </w:r>
          </w:p>
        </w:tc>
        <w:tc>
          <w:tcPr/>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kimlik numarası (</w:t>
            </w:r>
            <w:r w:rsidDel="00000000" w:rsidR="00000000" w:rsidRPr="00000000">
              <w:rPr>
                <w:rFonts w:ascii="Times New Roman" w:cs="Times New Roman" w:eastAsia="Times New Roman" w:hAnsi="Times New Roman"/>
                <w:b w:val="1"/>
                <w:i w:val="1"/>
                <w:rtl w:val="0"/>
              </w:rPr>
              <w:t xml:space="preserve">yabancılar için uyruğu, pasaport numarası veya varsa kimlik numarası</w:t>
            </w: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E-posta</w:t>
            </w:r>
          </w:p>
        </w:tc>
        <w:tc>
          <w:tcPr/>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w:t>
            </w:r>
          </w:p>
        </w:tc>
        <w:tc>
          <w:tcPr/>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both"/>
        <w:rPr>
          <w:rFonts w:ascii="Garamond" w:cs="Garamond" w:eastAsia="Garamond" w:hAnsi="Garamond"/>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Şirket ile Olan İlişkinizi Belirtiniz </w:t>
      </w:r>
    </w:p>
    <w:p w:rsidR="00000000" w:rsidDel="00000000" w:rsidP="00000000" w:rsidRDefault="00000000" w:rsidRPr="00000000" w14:paraId="0000004C">
      <w:pPr>
        <w:spacing w:after="0" w:lineRule="auto"/>
        <w:jc w:val="both"/>
        <w:rPr>
          <w:rFonts w:ascii="Times New Roman" w:cs="Times New Roman" w:eastAsia="Times New Roman" w:hAnsi="Times New Roman"/>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Müşteri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1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Ziyaretçi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Satıcı</w:t>
            </w:r>
          </w:p>
        </w:tc>
        <w:tc>
          <w:tcPr/>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70"/>
              </w:tabs>
              <w:spacing w:after="0" w:before="0" w:line="259" w:lineRule="auto"/>
              <w:ind w:left="322" w:right="0" w:hanging="322"/>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Diğer (lütfen belirtiniz):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70"/>
              </w:tabs>
              <w:spacing w:after="160" w:before="0" w:line="259" w:lineRule="auto"/>
              <w:ind w:left="322"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rPr>
          <w:cantSplit w:val="0"/>
          <w:trHeight w:val="550" w:hRule="atLeast"/>
          <w:tblHeader w:val="0"/>
        </w:trPr>
        <w:tc>
          <w:tcPr>
            <w:gridSpan w:val="2"/>
          </w:tcPr>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 ile iletişimde olduğunuz birim/departman:</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Konu:</w:t>
            </w:r>
          </w:p>
        </w:tc>
      </w:tr>
    </w:tbl>
    <w:p w:rsidR="00000000" w:rsidDel="00000000" w:rsidP="00000000" w:rsidRDefault="00000000" w:rsidRPr="00000000" w14:paraId="00000058">
      <w:pPr>
        <w:spacing w:after="0" w:lineRule="auto"/>
        <w:jc w:val="both"/>
        <w:rPr>
          <w:rFonts w:ascii="Times New Roman" w:cs="Times New Roman" w:eastAsia="Times New Roman" w:hAnsi="Times New Roman"/>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Çalışan</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Çalışan Adayı</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Eski Çalışan:</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Çalışılan yıllar: ..................</w:t>
            </w:r>
          </w:p>
        </w:tc>
        <w:tc>
          <w:tcPr/>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70"/>
              </w:tabs>
              <w:spacing w:after="0" w:before="0" w:line="259" w:lineRule="auto"/>
              <w:ind w:left="322" w:right="0" w:hanging="322"/>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İş Başvurusu/ Özgeçmiş Paylaştım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470"/>
              </w:tabs>
              <w:spacing w:after="0" w:before="0" w:line="259" w:lineRule="auto"/>
              <w:ind w:left="322"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70"/>
              </w:tabs>
              <w:spacing w:after="160" w:before="0" w:line="259" w:lineRule="auto"/>
              <w:ind w:left="322" w:right="0" w:hanging="322"/>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Tarih: ..................</w:t>
            </w:r>
          </w:p>
          <w:p w:rsidR="00000000" w:rsidDel="00000000" w:rsidP="00000000" w:rsidRDefault="00000000" w:rsidRPr="00000000" w14:paraId="00000061">
            <w:pPr>
              <w:tabs>
                <w:tab w:val="left" w:pos="470"/>
              </w:tabs>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both"/>
        <w:rPr>
          <w:rFonts w:ascii="Garamond" w:cs="Garamond" w:eastAsia="Garamond" w:hAnsi="Garamond"/>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KVKK’nın 11. maddesi uyarınca talebinizi aşağıda belirtiniz</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6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Şirket Tarafından Başvurularınızın Yanıtlanması</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 kişisel verilerinizin hukuka aykırı olarak üçüncü kişilerle paylaşımının önüne geçilebilmesi ve kişisel verilerinizin güvenliğinin sağlanması amacıyla, kimliğinizi tevsik edici ek bilgi ve belge talep etme hakkını her zaman saklı tutar. </w:t>
      </w:r>
    </w:p>
    <w:p w:rsidR="00000000" w:rsidDel="00000000" w:rsidP="00000000" w:rsidRDefault="00000000" w:rsidRPr="00000000" w14:paraId="0000006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 talepleri Şirket tarafından KVKK 13/2 madde uyarınca ilgili kişi talepleri, talebin niteliğine göre en kısa sürede ve en geç 30 (otuz) gün içinde sonuçlandırılacaktır.</w:t>
      </w:r>
    </w:p>
    <w:p w:rsidR="00000000" w:rsidDel="00000000" w:rsidP="00000000" w:rsidRDefault="00000000" w:rsidRPr="00000000" w14:paraId="0000006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 </w:t>
      </w:r>
    </w:p>
    <w:p w:rsidR="00000000" w:rsidDel="00000000" w:rsidP="00000000" w:rsidRDefault="00000000" w:rsidRPr="00000000" w14:paraId="0000006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Kişinin</w:t>
      </w:r>
    </w:p>
    <w:p w:rsidR="00000000" w:rsidDel="00000000" w:rsidP="00000000" w:rsidRDefault="00000000" w:rsidRPr="00000000" w14:paraId="0000007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Adı-Soyadı:</w:t>
      </w:r>
    </w:p>
    <w:p w:rsidR="00000000" w:rsidDel="00000000" w:rsidP="00000000" w:rsidRDefault="00000000" w:rsidRPr="00000000" w14:paraId="0000007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Tarih:</w:t>
      </w:r>
    </w:p>
    <w:p w:rsidR="00000000" w:rsidDel="00000000" w:rsidP="00000000" w:rsidRDefault="00000000" w:rsidRPr="00000000" w14:paraId="0000007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05BE"/>
    <w:pPr>
      <w:ind w:left="720"/>
      <w:contextualSpacing w:val="1"/>
    </w:pPr>
  </w:style>
  <w:style w:type="table" w:styleId="TableGrid">
    <w:name w:val="Table Grid"/>
    <w:basedOn w:val="TableNormal"/>
    <w:uiPriority w:val="59"/>
    <w:rsid w:val="004446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A16D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A16DE"/>
  </w:style>
  <w:style w:type="paragraph" w:styleId="Footer">
    <w:name w:val="footer"/>
    <w:basedOn w:val="Normal"/>
    <w:link w:val="FooterChar"/>
    <w:uiPriority w:val="99"/>
    <w:unhideWhenUsed w:val="1"/>
    <w:rsid w:val="001A16DE"/>
    <w:pPr>
      <w:tabs>
        <w:tab w:val="center" w:pos="4536"/>
        <w:tab w:val="right" w:pos="9072"/>
      </w:tabs>
      <w:spacing w:after="0" w:line="240" w:lineRule="auto"/>
    </w:pPr>
  </w:style>
  <w:style w:type="character" w:styleId="FooterChar" w:customStyle="1">
    <w:name w:val="Footer Char"/>
    <w:basedOn w:val="DefaultParagraphFont"/>
    <w:link w:val="Footer"/>
    <w:uiPriority w:val="99"/>
    <w:rsid w:val="001A16DE"/>
  </w:style>
  <w:style w:type="character" w:styleId="Hyperlink">
    <w:name w:val="Hyperlink"/>
    <w:basedOn w:val="DefaultParagraphFont"/>
    <w:uiPriority w:val="99"/>
    <w:unhideWhenUsed w:val="1"/>
    <w:rsid w:val="00E54BE5"/>
    <w:rPr>
      <w:color w:val="0000ff"/>
      <w:u w:val="single"/>
    </w:rPr>
  </w:style>
  <w:style w:type="character" w:styleId="UnresolvedMention">
    <w:name w:val="Unresolved Mention"/>
    <w:basedOn w:val="DefaultParagraphFont"/>
    <w:uiPriority w:val="99"/>
    <w:semiHidden w:val="1"/>
    <w:unhideWhenUsed w:val="1"/>
    <w:rsid w:val="00582DAC"/>
    <w:rPr>
      <w:color w:val="808080"/>
      <w:shd w:color="auto" w:fill="e6e6e6" w:val="clear"/>
    </w:rPr>
  </w:style>
  <w:style w:type="character" w:styleId="CommentReference">
    <w:name w:val="annotation reference"/>
    <w:basedOn w:val="DefaultParagraphFont"/>
    <w:uiPriority w:val="99"/>
    <w:semiHidden w:val="1"/>
    <w:unhideWhenUsed w:val="1"/>
    <w:rsid w:val="00193E59"/>
    <w:rPr>
      <w:sz w:val="16"/>
      <w:szCs w:val="16"/>
    </w:rPr>
  </w:style>
  <w:style w:type="paragraph" w:styleId="CommentText">
    <w:name w:val="annotation text"/>
    <w:basedOn w:val="Normal"/>
    <w:link w:val="CommentTextChar"/>
    <w:uiPriority w:val="99"/>
    <w:semiHidden w:val="1"/>
    <w:unhideWhenUsed w:val="1"/>
    <w:rsid w:val="00193E59"/>
    <w:pPr>
      <w:spacing w:line="240" w:lineRule="auto"/>
    </w:pPr>
    <w:rPr>
      <w:sz w:val="20"/>
      <w:szCs w:val="20"/>
    </w:rPr>
  </w:style>
  <w:style w:type="character" w:styleId="CommentTextChar" w:customStyle="1">
    <w:name w:val="Comment Text Char"/>
    <w:basedOn w:val="DefaultParagraphFont"/>
    <w:link w:val="CommentText"/>
    <w:uiPriority w:val="99"/>
    <w:semiHidden w:val="1"/>
    <w:rsid w:val="00193E59"/>
    <w:rPr>
      <w:sz w:val="20"/>
      <w:szCs w:val="20"/>
    </w:rPr>
  </w:style>
  <w:style w:type="paragraph" w:styleId="CommentSubject">
    <w:name w:val="annotation subject"/>
    <w:basedOn w:val="CommentText"/>
    <w:next w:val="CommentText"/>
    <w:link w:val="CommentSubjectChar"/>
    <w:uiPriority w:val="99"/>
    <w:semiHidden w:val="1"/>
    <w:unhideWhenUsed w:val="1"/>
    <w:rsid w:val="00193E59"/>
    <w:rPr>
      <w:b w:val="1"/>
      <w:bCs w:val="1"/>
    </w:rPr>
  </w:style>
  <w:style w:type="character" w:styleId="CommentSubjectChar" w:customStyle="1">
    <w:name w:val="Comment Subject Char"/>
    <w:basedOn w:val="CommentTextChar"/>
    <w:link w:val="CommentSubject"/>
    <w:uiPriority w:val="99"/>
    <w:semiHidden w:val="1"/>
    <w:rsid w:val="00193E59"/>
    <w:rPr>
      <w:b w:val="1"/>
      <w:bCs w:val="1"/>
      <w:sz w:val="20"/>
      <w:szCs w:val="20"/>
    </w:rPr>
  </w:style>
  <w:style w:type="paragraph" w:styleId="BodyText">
    <w:name w:val="Body Text"/>
    <w:basedOn w:val="Normal"/>
    <w:link w:val="BodyTextChar"/>
    <w:uiPriority w:val="1"/>
    <w:qFormat w:val="1"/>
    <w:rsid w:val="00D1723F"/>
    <w:pPr>
      <w:widowControl w:val="0"/>
      <w:spacing w:after="0" w:before="158" w:line="240" w:lineRule="auto"/>
      <w:ind w:left="116"/>
    </w:pPr>
    <w:rPr>
      <w:rFonts w:ascii="Calibri" w:eastAsia="Calibri" w:hAnsi="Calibri"/>
      <w:sz w:val="24"/>
      <w:szCs w:val="24"/>
      <w:lang w:val="en-US"/>
    </w:rPr>
  </w:style>
  <w:style w:type="character" w:styleId="BodyTextChar" w:customStyle="1">
    <w:name w:val="Body Text Char"/>
    <w:basedOn w:val="DefaultParagraphFont"/>
    <w:link w:val="BodyText"/>
    <w:uiPriority w:val="1"/>
    <w:rsid w:val="00D1723F"/>
    <w:rPr>
      <w:rFonts w:ascii="Calibri" w:eastAsia="Calibri" w:hAnsi="Calibri"/>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sm@hs02.kep.tr" TargetMode="External"/><Relationship Id="rId8" Type="http://schemas.openxmlformats.org/officeDocument/2006/relationships/hyperlink" Target="mailto:kvkk@trendyo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WvYXTVJu+p13scu5MtDbGbhIA==">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2021-07-08T15:02:00Z</dcterms:created>
  <dc:creator>Mahmut Zeki Çağlar</dc:creator>
</cp:coreProperties>
</file>